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43" w:rsidRDefault="00FD68F1">
      <w:r>
        <w:rPr>
          <w:noProof/>
        </w:rPr>
        <w:drawing>
          <wp:inline distT="0" distB="0" distL="0" distR="0">
            <wp:extent cx="5709920" cy="2722245"/>
            <wp:effectExtent l="19050" t="0" r="5080" b="0"/>
            <wp:docPr id="1" name="Рисунок 1" descr="http://s.pikabu.ru/post_img/2013/11/15/6/1384499922_170008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pikabu.ru/post_img/2013/11/15/6/1384499922_17000825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43" w:rsidRPr="00B0065E" w:rsidRDefault="00A15543" w:rsidP="00A15543">
      <w:pPr>
        <w:pStyle w:val="a5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76923C" w:themeColor="accent3" w:themeShade="BF"/>
          <w:sz w:val="40"/>
          <w:szCs w:val="40"/>
        </w:rPr>
      </w:pPr>
      <w:r w:rsidRPr="00A15543">
        <w:rPr>
          <w:sz w:val="40"/>
          <w:szCs w:val="40"/>
        </w:rPr>
        <w:tab/>
      </w:r>
      <w:r w:rsidRPr="00B0065E">
        <w:rPr>
          <w:rFonts w:ascii="Arial" w:hAnsi="Arial" w:cs="Arial"/>
          <w:b/>
          <w:bCs/>
          <w:i/>
          <w:color w:val="548DD4" w:themeColor="text2" w:themeTint="99"/>
          <w:sz w:val="40"/>
          <w:szCs w:val="40"/>
        </w:rPr>
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</w:r>
      <w:r w:rsidRPr="00B0065E">
        <w:rPr>
          <w:rFonts w:ascii="Arial" w:hAnsi="Arial" w:cs="Arial"/>
          <w:b/>
          <w:i/>
          <w:color w:val="548DD4" w:themeColor="text2" w:themeTint="99"/>
          <w:sz w:val="40"/>
          <w:szCs w:val="40"/>
        </w:rPr>
        <w:t> (ранее </w:t>
      </w:r>
      <w:r w:rsidRPr="00B0065E">
        <w:rPr>
          <w:rFonts w:ascii="Arial" w:hAnsi="Arial" w:cs="Arial"/>
          <w:b/>
          <w:bCs/>
          <w:i/>
          <w:color w:val="548DD4" w:themeColor="text2" w:themeTint="99"/>
          <w:sz w:val="40"/>
          <w:szCs w:val="40"/>
        </w:rPr>
        <w:t>Законопроект № 163560-6</w:t>
      </w:r>
      <w:r w:rsidRPr="00B0065E">
        <w:rPr>
          <w:rFonts w:ascii="Arial" w:hAnsi="Arial" w:cs="Arial"/>
          <w:b/>
          <w:i/>
          <w:color w:val="548DD4" w:themeColor="text2" w:themeTint="99"/>
          <w:sz w:val="40"/>
          <w:szCs w:val="40"/>
        </w:rPr>
        <w:t>) —</w:t>
      </w:r>
      <w:r w:rsidRPr="00A15543">
        <w:rPr>
          <w:rFonts w:ascii="Arial" w:hAnsi="Arial" w:cs="Arial"/>
          <w:color w:val="252525"/>
          <w:sz w:val="40"/>
          <w:szCs w:val="40"/>
        </w:rPr>
        <w:t> </w:t>
      </w:r>
      <w:hyperlink r:id="rId6" w:tooltip="Федеральный закон Российской Федерации" w:history="1">
        <w:r w:rsidRPr="00A15543">
          <w:rPr>
            <w:rFonts w:ascii="Arial" w:hAnsi="Arial" w:cs="Arial"/>
            <w:color w:val="0B0080"/>
            <w:sz w:val="40"/>
            <w:szCs w:val="40"/>
          </w:rPr>
          <w:t>закон</w:t>
        </w:r>
      </w:hyperlink>
      <w:r w:rsidRPr="00A15543">
        <w:rPr>
          <w:rFonts w:ascii="Arial" w:hAnsi="Arial" w:cs="Arial"/>
          <w:color w:val="252525"/>
          <w:sz w:val="40"/>
          <w:szCs w:val="40"/>
        </w:rPr>
        <w:t>, вводящий полный запрет курения во всех закрытых общественных местах в соответствии с </w:t>
      </w:r>
      <w:hyperlink r:id="rId7" w:tooltip="Рамочная конвенция Всемирной организации здравоохранения по борьбе против табака" w:history="1">
        <w:r w:rsidRPr="00B0065E">
          <w:rPr>
            <w:rFonts w:ascii="Arial" w:hAnsi="Arial" w:cs="Arial"/>
            <w:color w:val="76923C" w:themeColor="accent3" w:themeShade="BF"/>
            <w:sz w:val="40"/>
            <w:szCs w:val="40"/>
            <w:u w:val="single"/>
          </w:rPr>
          <w:t>Рамочной конвенцией ВОЗ по борьбе против табака</w:t>
        </w:r>
      </w:hyperlink>
      <w:r w:rsidRPr="00B0065E">
        <w:rPr>
          <w:rFonts w:ascii="Arial" w:hAnsi="Arial" w:cs="Arial"/>
          <w:color w:val="76923C" w:themeColor="accent3" w:themeShade="BF"/>
          <w:sz w:val="40"/>
          <w:szCs w:val="40"/>
        </w:rPr>
        <w:t>.</w:t>
      </w:r>
    </w:p>
    <w:p w:rsidR="00A15543" w:rsidRPr="00A15543" w:rsidRDefault="00A15543" w:rsidP="00A15543">
      <w:pPr>
        <w:shd w:val="clear" w:color="auto" w:fill="FFFFFF"/>
        <w:spacing w:before="120" w:after="120" w:line="375" w:lineRule="atLeast"/>
        <w:rPr>
          <w:rFonts w:ascii="Arial" w:eastAsia="Times New Roman" w:hAnsi="Arial" w:cs="Arial"/>
          <w:color w:val="252525"/>
          <w:sz w:val="40"/>
          <w:szCs w:val="40"/>
        </w:rPr>
      </w:pPr>
      <w:proofErr w:type="gramStart"/>
      <w:r w:rsidRPr="00A15543">
        <w:rPr>
          <w:rFonts w:ascii="Arial" w:eastAsia="Times New Roman" w:hAnsi="Arial" w:cs="Arial"/>
          <w:color w:val="252525"/>
          <w:sz w:val="40"/>
          <w:szCs w:val="40"/>
        </w:rPr>
        <w:t>Подписан</w:t>
      </w:r>
      <w:proofErr w:type="gramEnd"/>
      <w:r w:rsidRPr="00A15543">
        <w:rPr>
          <w:rFonts w:ascii="Arial" w:eastAsia="Times New Roman" w:hAnsi="Arial" w:cs="Arial"/>
          <w:color w:val="252525"/>
          <w:sz w:val="40"/>
          <w:szCs w:val="40"/>
        </w:rPr>
        <w:t> </w:t>
      </w:r>
      <w:hyperlink r:id="rId8" w:tooltip="Президент Российской Федерации" w:history="1">
        <w:r w:rsidRPr="00A15543">
          <w:rPr>
            <w:rFonts w:ascii="Arial" w:eastAsia="Times New Roman" w:hAnsi="Arial" w:cs="Arial"/>
            <w:color w:val="0B0080"/>
            <w:sz w:val="40"/>
            <w:szCs w:val="40"/>
          </w:rPr>
          <w:t>Президентом России</w:t>
        </w:r>
      </w:hyperlink>
      <w:r w:rsidRPr="00A15543">
        <w:rPr>
          <w:rFonts w:ascii="Arial" w:eastAsia="Times New Roman" w:hAnsi="Arial" w:cs="Arial"/>
          <w:color w:val="252525"/>
          <w:sz w:val="40"/>
          <w:szCs w:val="40"/>
        </w:rPr>
        <w:t> 23 февраля 2013 года</w:t>
      </w:r>
      <w:hyperlink r:id="rId9" w:anchor="cite_note-Kremlin-2" w:history="1">
        <w:r w:rsidRPr="00A15543">
          <w:rPr>
            <w:rFonts w:ascii="Arial" w:eastAsia="Times New Roman" w:hAnsi="Arial" w:cs="Arial"/>
            <w:color w:val="0B0080"/>
            <w:sz w:val="40"/>
            <w:szCs w:val="40"/>
            <w:vertAlign w:val="superscript"/>
          </w:rPr>
          <w:t>[2]</w:t>
        </w:r>
      </w:hyperlink>
      <w:r w:rsidRPr="00A15543">
        <w:rPr>
          <w:rFonts w:ascii="Arial" w:eastAsia="Times New Roman" w:hAnsi="Arial" w:cs="Arial"/>
          <w:color w:val="252525"/>
          <w:sz w:val="40"/>
          <w:szCs w:val="40"/>
        </w:rPr>
        <w:t>, вступил в силу </w:t>
      </w:r>
      <w:hyperlink r:id="rId10" w:tooltip="1 июня" w:history="1">
        <w:r w:rsidRPr="00A15543">
          <w:rPr>
            <w:rFonts w:ascii="Arial" w:eastAsia="Times New Roman" w:hAnsi="Arial" w:cs="Arial"/>
            <w:color w:val="0B0080"/>
            <w:sz w:val="40"/>
            <w:szCs w:val="40"/>
          </w:rPr>
          <w:t>1 июня</w:t>
        </w:r>
      </w:hyperlink>
      <w:r w:rsidRPr="00A15543">
        <w:rPr>
          <w:rFonts w:ascii="Arial" w:eastAsia="Times New Roman" w:hAnsi="Arial" w:cs="Arial"/>
          <w:color w:val="252525"/>
          <w:sz w:val="40"/>
          <w:szCs w:val="40"/>
        </w:rPr>
        <w:t> </w:t>
      </w:r>
      <w:hyperlink r:id="rId11" w:tooltip="2013 год" w:history="1">
        <w:r w:rsidRPr="00A15543">
          <w:rPr>
            <w:rFonts w:ascii="Arial" w:eastAsia="Times New Roman" w:hAnsi="Arial" w:cs="Arial"/>
            <w:color w:val="0B0080"/>
            <w:sz w:val="40"/>
            <w:szCs w:val="40"/>
          </w:rPr>
          <w:t>2013 года</w:t>
        </w:r>
      </w:hyperlink>
      <w:hyperlink r:id="rId12" w:anchor="cite_note-itar-tass-3" w:history="1">
        <w:r w:rsidRPr="00A15543">
          <w:rPr>
            <w:rFonts w:ascii="Arial" w:eastAsia="Times New Roman" w:hAnsi="Arial" w:cs="Arial"/>
            <w:color w:val="0B0080"/>
            <w:sz w:val="40"/>
            <w:szCs w:val="40"/>
            <w:vertAlign w:val="superscript"/>
          </w:rPr>
          <w:t>[3]</w:t>
        </w:r>
      </w:hyperlink>
      <w:r w:rsidRPr="00A15543">
        <w:rPr>
          <w:rFonts w:ascii="Arial" w:eastAsia="Times New Roman" w:hAnsi="Arial" w:cs="Arial"/>
          <w:color w:val="252525"/>
          <w:sz w:val="40"/>
          <w:szCs w:val="40"/>
        </w:rPr>
        <w:t>, за исключением положений:</w:t>
      </w:r>
    </w:p>
    <w:p w:rsidR="00A15543" w:rsidRPr="00B0065E" w:rsidRDefault="00A15543" w:rsidP="00A15543">
      <w:pPr>
        <w:numPr>
          <w:ilvl w:val="0"/>
          <w:numId w:val="1"/>
        </w:numPr>
        <w:shd w:val="clear" w:color="auto" w:fill="FFFFFF"/>
        <w:spacing w:before="100" w:beforeAutospacing="1" w:after="24" w:line="375" w:lineRule="atLeast"/>
        <w:ind w:left="384"/>
        <w:rPr>
          <w:rFonts w:ascii="Arial" w:eastAsia="Times New Roman" w:hAnsi="Arial" w:cs="Arial"/>
          <w:i/>
          <w:color w:val="7030A0"/>
          <w:sz w:val="40"/>
          <w:szCs w:val="40"/>
        </w:rPr>
      </w:pPr>
      <w:r w:rsidRPr="00B0065E">
        <w:rPr>
          <w:rFonts w:ascii="Arial" w:eastAsia="Times New Roman" w:hAnsi="Arial" w:cs="Arial"/>
          <w:i/>
          <w:color w:val="7030A0"/>
          <w:sz w:val="40"/>
          <w:szCs w:val="40"/>
        </w:rPr>
        <w:t xml:space="preserve">статьи 13, </w:t>
      </w:r>
      <w:proofErr w:type="gramStart"/>
      <w:r w:rsidRPr="00B0065E">
        <w:rPr>
          <w:rFonts w:ascii="Arial" w:eastAsia="Times New Roman" w:hAnsi="Arial" w:cs="Arial"/>
          <w:i/>
          <w:color w:val="7030A0"/>
          <w:sz w:val="40"/>
          <w:szCs w:val="40"/>
        </w:rPr>
        <w:t>вступивших</w:t>
      </w:r>
      <w:proofErr w:type="gramEnd"/>
      <w:r w:rsidRPr="00B0065E">
        <w:rPr>
          <w:rFonts w:ascii="Arial" w:eastAsia="Times New Roman" w:hAnsi="Arial" w:cs="Arial"/>
          <w:i/>
          <w:color w:val="7030A0"/>
          <w:sz w:val="40"/>
          <w:szCs w:val="40"/>
        </w:rPr>
        <w:t xml:space="preserve"> в силу 1 января 2014 года;</w:t>
      </w:r>
    </w:p>
    <w:p w:rsidR="00A15543" w:rsidRPr="00B0065E" w:rsidRDefault="00A15543" w:rsidP="00A15543">
      <w:pPr>
        <w:numPr>
          <w:ilvl w:val="0"/>
          <w:numId w:val="1"/>
        </w:numPr>
        <w:shd w:val="clear" w:color="auto" w:fill="FFFFFF"/>
        <w:spacing w:before="100" w:beforeAutospacing="1" w:after="24" w:line="375" w:lineRule="atLeast"/>
        <w:ind w:left="384"/>
        <w:rPr>
          <w:rFonts w:ascii="Arial" w:eastAsia="Times New Roman" w:hAnsi="Arial" w:cs="Arial"/>
          <w:i/>
          <w:color w:val="7030A0"/>
          <w:sz w:val="40"/>
          <w:szCs w:val="40"/>
        </w:rPr>
      </w:pPr>
      <w:r w:rsidRPr="00B0065E">
        <w:rPr>
          <w:rFonts w:ascii="Arial" w:eastAsia="Times New Roman" w:hAnsi="Arial" w:cs="Arial"/>
          <w:i/>
          <w:color w:val="7030A0"/>
          <w:sz w:val="40"/>
          <w:szCs w:val="40"/>
        </w:rPr>
        <w:t>пунктов 3, 5, 6, 12 части 1 статьи 12; части 3 статьи 16; части 1-5, пункт 3 части 7 статьи 19, вступивших в силу 1 июня 2014 года;</w:t>
      </w:r>
    </w:p>
    <w:p w:rsidR="00A15543" w:rsidRPr="00B0065E" w:rsidRDefault="00A15543" w:rsidP="00A15543">
      <w:pPr>
        <w:numPr>
          <w:ilvl w:val="0"/>
          <w:numId w:val="1"/>
        </w:numPr>
        <w:shd w:val="clear" w:color="auto" w:fill="FFFFFF"/>
        <w:spacing w:before="100" w:beforeAutospacing="1" w:after="24" w:line="375" w:lineRule="atLeast"/>
        <w:ind w:left="384"/>
        <w:rPr>
          <w:rFonts w:ascii="Arial" w:eastAsia="Times New Roman" w:hAnsi="Arial" w:cs="Arial"/>
          <w:i/>
          <w:color w:val="7030A0"/>
          <w:sz w:val="40"/>
          <w:szCs w:val="40"/>
        </w:rPr>
      </w:pPr>
      <w:r w:rsidRPr="00B0065E">
        <w:rPr>
          <w:rFonts w:ascii="Arial" w:eastAsia="Times New Roman" w:hAnsi="Arial" w:cs="Arial"/>
          <w:i/>
          <w:color w:val="7030A0"/>
          <w:sz w:val="40"/>
          <w:szCs w:val="40"/>
        </w:rPr>
        <w:t>пунктов 1 и 2 части 1 и часть 2 статьи 18, вступающих в силу 1 января 2017 года</w:t>
      </w:r>
      <w:hyperlink r:id="rId13" w:anchor="cite_note-4" w:history="1">
        <w:r w:rsidRPr="00B0065E">
          <w:rPr>
            <w:rFonts w:ascii="Arial" w:eastAsia="Times New Roman" w:hAnsi="Arial" w:cs="Arial"/>
            <w:i/>
            <w:color w:val="7030A0"/>
            <w:sz w:val="40"/>
            <w:szCs w:val="40"/>
            <w:vertAlign w:val="superscript"/>
          </w:rPr>
          <w:t>[4]</w:t>
        </w:r>
      </w:hyperlink>
      <w:r w:rsidRPr="00B0065E">
        <w:rPr>
          <w:rFonts w:ascii="Arial" w:eastAsia="Times New Roman" w:hAnsi="Arial" w:cs="Arial"/>
          <w:i/>
          <w:color w:val="7030A0"/>
          <w:sz w:val="40"/>
          <w:szCs w:val="40"/>
        </w:rPr>
        <w:t>.</w:t>
      </w:r>
    </w:p>
    <w:p w:rsidR="00483405" w:rsidRPr="00A15543" w:rsidRDefault="00483405" w:rsidP="00A15543">
      <w:pPr>
        <w:tabs>
          <w:tab w:val="left" w:pos="4002"/>
        </w:tabs>
      </w:pPr>
    </w:p>
    <w:sectPr w:rsidR="00483405" w:rsidRPr="00A15543" w:rsidSect="0041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A82"/>
    <w:multiLevelType w:val="multilevel"/>
    <w:tmpl w:val="29E8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68F1"/>
    <w:rsid w:val="003650AD"/>
    <w:rsid w:val="00416038"/>
    <w:rsid w:val="00483405"/>
    <w:rsid w:val="00A15543"/>
    <w:rsid w:val="00B0065E"/>
    <w:rsid w:val="00FD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5543"/>
  </w:style>
  <w:style w:type="character" w:styleId="a6">
    <w:name w:val="Hyperlink"/>
    <w:basedOn w:val="a0"/>
    <w:uiPriority w:val="99"/>
    <w:semiHidden/>
    <w:unhideWhenUsed/>
    <w:rsid w:val="00A15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13" Type="http://schemas.openxmlformats.org/officeDocument/2006/relationships/hyperlink" Target="https://ru.wikipedia.org/wiki/%D0%A4%D0%B5%D0%B4%D0%B5%D1%80%D0%B0%D0%BB%D1%8C%D0%BD%D1%8B%D0%B9_%D0%B7%D0%B0%D0%BA%D0%BE%D0%BD_%D0%BE%D1%82_23_%D1%84%D0%B5%D0%B2%D1%80%D0%B0%D0%BB%D1%8F_2013_%D0%B3%D0%BE%D0%B4%D0%B0_%E2%84%96_15-%D0%A4%D0%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0%D0%BC%D0%BE%D1%87%D0%BD%D0%B0%D1%8F_%D0%BA%D0%BE%D0%BD%D0%B2%D0%B5%D0%BD%D1%86%D0%B8%D1%8F_%D0%92%D1%81%D0%B5%D0%BC%D0%B8%D1%80%D0%BD%D0%BE%D0%B9_%D0%BE%D1%80%D0%B3%D0%B0%D0%BD%D0%B8%D0%B7%D0%B0%D1%86%D0%B8%D0%B8_%D0%B7%D0%B4%D1%80%D0%B0%D0%B2%D0%BE%D0%BE%D1%85%D1%80%D0%B0%D0%BD%D0%B5%D0%BD%D0%B8%D1%8F_%D0%BF%D0%BE_%D0%B1%D0%BE%D1%80%D1%8C%D0%B1%D0%B5_%D0%BF%D1%80%D0%BE%D1%82%D0%B8%D0%B2_%D1%82%D0%B0%D0%B1%D0%B0%D0%BA%D0%B0" TargetMode="External"/><Relationship Id="rId12" Type="http://schemas.openxmlformats.org/officeDocument/2006/relationships/hyperlink" Target="https://ru.wikipedia.org/wiki/%D0%A4%D0%B5%D0%B4%D0%B5%D1%80%D0%B0%D0%BB%D1%8C%D0%BD%D1%8B%D0%B9_%D0%B7%D0%B0%D0%BA%D0%BE%D0%BD_%D0%BE%D1%82_23_%D1%84%D0%B5%D0%B2%D1%80%D0%B0%D0%BB%D1%8F_2013_%D0%B3%D0%BE%D0%B4%D0%B0_%E2%84%96_15-%D0%A4%D0%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11" Type="http://schemas.openxmlformats.org/officeDocument/2006/relationships/hyperlink" Target="https://ru.wikipedia.org/wiki/2013_%D0%B3%D0%BE%D0%B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_%D0%B8%D1%8E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5%D0%B4%D0%B5%D1%80%D0%B0%D0%BB%D1%8C%D0%BD%D1%8B%D0%B9_%D0%B7%D0%B0%D0%BA%D0%BE%D0%BD_%D0%BE%D1%82_23_%D1%84%D0%B5%D0%B2%D1%80%D0%B0%D0%BB%D1%8F_2013_%D0%B3%D0%BE%D0%B4%D0%B0_%E2%84%96_15-%D0%A4%D0%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4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Владиленовна</dc:creator>
  <cp:keywords/>
  <dc:description/>
  <cp:lastModifiedBy>Вера Мищенко</cp:lastModifiedBy>
  <cp:revision>2</cp:revision>
  <cp:lastPrinted>2015-11-07T11:09:00Z</cp:lastPrinted>
  <dcterms:created xsi:type="dcterms:W3CDTF">2015-11-07T11:09:00Z</dcterms:created>
  <dcterms:modified xsi:type="dcterms:W3CDTF">2015-11-07T11:09:00Z</dcterms:modified>
</cp:coreProperties>
</file>