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F7" w:rsidRPr="00407CF7" w:rsidRDefault="00407CF7" w:rsidP="00407C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7C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Постановление Главного государственного санитарного врача Российской Федерации от 27 декабря 2013 г. N 73 г. Москва "Об утверждении </w:t>
      </w:r>
      <w:proofErr w:type="spellStart"/>
      <w:r w:rsidRPr="00407C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СанПиН</w:t>
      </w:r>
      <w:proofErr w:type="spellEnd"/>
      <w:r w:rsidRPr="00407C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</w:p>
    <w:p w:rsidR="00407CF7" w:rsidRPr="00407CF7" w:rsidRDefault="00407CF7" w:rsidP="00407CF7">
      <w:pPr>
        <w:pStyle w:val="a3"/>
        <w:spacing w:before="0" w:beforeAutospacing="0" w:after="0" w:afterAutospacing="0"/>
        <w:jc w:val="center"/>
      </w:pPr>
      <w:r w:rsidRPr="00407CF7">
        <w:rPr>
          <w:b/>
          <w:bCs/>
        </w:rPr>
        <w:t>VIII. Требования к оборудованию столовой, инвентарю, посуде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8.1. </w:t>
      </w:r>
      <w:proofErr w:type="gramStart"/>
      <w:r w:rsidRPr="00407CF7"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 столовой, хранению и перевозке пищевых продуктов, ежедневному ведению</w:t>
      </w:r>
      <w:proofErr w:type="gramEnd"/>
      <w:r w:rsidRPr="00407CF7">
        <w:t xml:space="preserve"> </w:t>
      </w:r>
      <w:proofErr w:type="gramStart"/>
      <w:r w:rsidRPr="00407CF7">
        <w:t>обязательной документации (</w:t>
      </w:r>
      <w:proofErr w:type="spellStart"/>
      <w:r w:rsidRPr="00407CF7">
        <w:t>бракеражные</w:t>
      </w:r>
      <w:proofErr w:type="spellEnd"/>
      <w:r w:rsidRPr="00407CF7"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настоящим санитарным правилам.</w:t>
      </w:r>
      <w:proofErr w:type="gramEnd"/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8.2. Количество посадочных мест в обеденном зале столовой рекомендуется рассчитывать на одновременное обслуживание всех детей (в одну смену).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При строительстве и реконструкции столовой количество посадочных мест в обеденном зале принимается из расчета не менее 1,0 м</w:t>
      </w:r>
      <w:proofErr w:type="gramStart"/>
      <w:r w:rsidRPr="00407CF7">
        <w:rPr>
          <w:vertAlign w:val="superscript"/>
        </w:rPr>
        <w:t>2</w:t>
      </w:r>
      <w:proofErr w:type="gramEnd"/>
      <w:r w:rsidRPr="00407CF7">
        <w:t xml:space="preserve"> на одно место.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В здании столовой обеспечиваются условия для мытья рук детей около обеденного зала (или при входе в обеденный зал) и места для раздевания детей.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При строительстве и реконструкции столовой рядом с обеденным залом предусматриваются туалеты раздельные для мальчиков и девочек, оборудованные унитазами и раковинами для мытья рук.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8.3. Раковины для мытья рук при входе в обеденный зал устанавливаются с учетом </w:t>
      </w:r>
      <w:proofErr w:type="spellStart"/>
      <w:r w:rsidRPr="00407CF7">
        <w:t>росто-возрастных</w:t>
      </w:r>
      <w:proofErr w:type="spellEnd"/>
      <w:r w:rsidRPr="00407CF7">
        <w:t xml:space="preserve"> особенностей детей из расчета не менее 1 раковины на 25 посадочных мест.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Для вытирания рук допускается использование бумажных полотенец (салфеток) или </w:t>
      </w:r>
      <w:proofErr w:type="spellStart"/>
      <w:r w:rsidRPr="00407CF7">
        <w:t>электрополотенец</w:t>
      </w:r>
      <w:proofErr w:type="spellEnd"/>
      <w:r w:rsidRPr="00407CF7">
        <w:t>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Мыло и полотенца около раковин для мытья рук должны быть в наличии постоянно.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8.4. Столовая оборудуется необходимым технологическим, холодильным и моечным оборудованием. Набор оборудования производственных, складских помещений рекомендуется принимать согласно </w:t>
      </w:r>
      <w:hyperlink r:id="rId4" w:tgtFrame="_blank" w:history="1">
        <w:r w:rsidRPr="00407CF7">
          <w:rPr>
            <w:rStyle w:val="a4"/>
          </w:rPr>
          <w:t>Приложению N 1</w:t>
        </w:r>
      </w:hyperlink>
      <w:r w:rsidRPr="00407CF7">
        <w:t>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Все технологическое и холодильное оборудование должно быть исправно.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8.5. Технологическое оборудование, инвентарь, посуда, тара изготавливаются из материалов, разрешенных для контакта с пищевыми продуктами.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Производственные столы, кухонная посуда, оборудование, инвентарь должны иметь маркировку для сырых и готовых пищевых продуктов.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8.6. Производственное оборудование, кухонная посуда и инвентарь должны отвечать следующим требованиям: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производственные столы, предназначенные для обработки пищевых продуктов, должны быть цельнометаллическими;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кухонная посуда, столы, оборудование, инвентарь должны быть промаркированы и использоваться по назначению (раздельно для сырых и готовых пищевых продуктов);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для разделки сырых и готовых продуктов используются доски из дерева твердых пород без трещин и механических повреждений;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доски и ножи должны быть промаркированы: "СМ" - сырое мясо, "СК" - сырые куры, "CP" - сырая рыба, "</w:t>
      </w:r>
      <w:proofErr w:type="gramStart"/>
      <w:r w:rsidRPr="00407CF7">
        <w:t>СО</w:t>
      </w:r>
      <w:proofErr w:type="gramEnd"/>
      <w:r w:rsidRPr="00407CF7">
        <w:t>" - сырые овощи, "ВМ" - вареное мясо, "BP" - вареная рыба, "ВО" - вареные овощи, "гастрономия", "сельдь", "X" - хлеб, "зелень";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кухонная посуда, разделочный инвентарь, тара, используемые для приготовления и хранения пищи, должны быть изготовлены из материалов, разрешенных для контакта с пищевыми продуктами;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третьи блюда (компоты, кисели и другие) готовятся в посуде из нержавеющей стали;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для кипячения молока используется отдельная посуда;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количество используемой столовой посуды и приборов должно соответствовать списочному составу одновременно питающихся детей;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для своевременной замены и восполнения битой посуды обеспечивается запас столовой посуды.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lastRenderedPageBreak/>
        <w:t>8.7. Технологическое оборудование, моечные ванны для мытья столовой и кухонной посуды, являющиеся источниками выделений тепла, газов и влаги, оборудуются локальными вытяжными системами вентиляции в зоне максимального загрязнения.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8.8. Моечные ванны для мытья кухонной посуды, оборудования и инвентаря обеспечиваются подводкой холодной и горячей воды через смесители.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8.9. Для ополаскивания посуды (кухонной и столовой) моечные ванны оборудуются гибкими шлангами с душевой насадкой.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8.10. Помещение (место) для мытья обменной тары оборудуется моечной ванной или трапом с бортиком.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8.11. Во всех производственных помещениях, туалете столовой устанавливаются раковины для мытья рук с подводкой горячей и холодной воды через смесители.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8.12. Кухонная посуда, оборудование, инвентарь моются отдельно от столовой посуды.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proofErr w:type="gramStart"/>
      <w:r w:rsidRPr="00407CF7">
        <w:t>В моечных вывешиваются инструкции о правилах мытья оборудования, посуды и инвентаря с указанием концентраций и объемов применяемых моющих и дезинфицирующих средств.</w:t>
      </w:r>
      <w:proofErr w:type="gramEnd"/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8.13. Оборудование, кухонная посуда и инвентарь освобождаются от остатков пищи и моются в двухсекционной ванне с соблюдением следующего режима: в первой секции - мытье щетками водой температурой не ниже 40</w:t>
      </w:r>
      <w:proofErr w:type="gramStart"/>
      <w:r w:rsidRPr="00407CF7">
        <w:t>°С</w:t>
      </w:r>
      <w:proofErr w:type="gramEnd"/>
      <w:r w:rsidRPr="00407CF7">
        <w:t xml:space="preserve"> с добавлением моющих средств; во второй секции - ополаскиваются проточной горячей водой температурой не ниже 65°С с помощью шланга с душевой насадкой и просушиваются в перевернутом виде на решетчатых полках, стеллажах.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Чистые оборудование, кухонная посуда и инвентарь хранятся на стеллажах, установленных на высоте не менее 0,35 м от пола.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8.14. </w:t>
      </w:r>
      <w:proofErr w:type="gramStart"/>
      <w:r w:rsidRPr="00407CF7">
        <w:t>Разделочные доски и мелкий деревянный инвентарь (лопатки, мешалки и другое) после мытья в первой ванне горячей водой (температурой не ниже 40°С) с добавлением моющих средств ополаскиваются горячей водой (температурой не ниже 65°С) во второй ванне, обдаются горячей водой (температурой не ниже 90°С), а затем просушиваются на решетчатых стеллажах или полках.</w:t>
      </w:r>
      <w:proofErr w:type="gramEnd"/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Разделочные доски и ножи хранятся на специальных полках или кассетах; допускается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8.15. Металлический инвентарь после мытья прокаливаются в духовом шкафу; мясорубки, резательные, протирочные машины после использования разбираются, металлические детали моются и обдаются горячей водой (температурой не ниже 90°С), а затем просушиваются на решетчатых стеллажах или полках.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Столовая и чайная посуда должна быть изготовлена из фаянса, фарфора, стекла и других материалов, разрешенных для контакта с пищевыми продуктами.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Столовые приборы (ложки, вилки, ножи) должны быть изготовлены из нержавеющей стали и других материалов, разрешенных для контакта с пищевыми продуктами.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Допускается использование одноразовой посуды.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8.16. Столовая посуда и столовые приборы моются в посудомоечной машине или ручным способом в </w:t>
      </w:r>
      <w:proofErr w:type="spellStart"/>
      <w:r w:rsidRPr="00407CF7">
        <w:t>трехсекционных</w:t>
      </w:r>
      <w:proofErr w:type="spellEnd"/>
      <w:r w:rsidRPr="00407CF7">
        <w:t xml:space="preserve"> ваннах.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Столовая посуда и столовые приборы в посудомоечной машине моются в соответствии с инструкцией по ее эксплуатации.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8.17. При мытье столовой посуды ручным способом в </w:t>
      </w:r>
      <w:proofErr w:type="spellStart"/>
      <w:r w:rsidRPr="00407CF7">
        <w:t>трехсекционных</w:t>
      </w:r>
      <w:proofErr w:type="spellEnd"/>
      <w:r w:rsidRPr="00407CF7">
        <w:t xml:space="preserve"> ваннах соблюдается следующий порядок: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механическое удаление остатков пищи;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мытье в воде с добавлением моющих средств в первой секции ванны при температуре не ниже +45</w:t>
      </w:r>
      <w:proofErr w:type="gramStart"/>
      <w:r w:rsidRPr="00407CF7">
        <w:t>°С</w:t>
      </w:r>
      <w:proofErr w:type="gramEnd"/>
      <w:r w:rsidRPr="00407CF7">
        <w:t>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мытье во второй секции ванны в воде температурой не ниже +45</w:t>
      </w:r>
      <w:proofErr w:type="gramStart"/>
      <w:r w:rsidRPr="00407CF7">
        <w:t>°С</w:t>
      </w:r>
      <w:proofErr w:type="gramEnd"/>
      <w:r w:rsidRPr="00407CF7">
        <w:t xml:space="preserve"> и добавлением моющих средств в количестве в 2 раза меньше, чем в первой секции ванны;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ополаскивание посуды в третьей секции ванны горячей проточной водой температурой не ниже +65</w:t>
      </w:r>
      <w:proofErr w:type="gramStart"/>
      <w:r w:rsidRPr="00407CF7">
        <w:t>°С</w:t>
      </w:r>
      <w:proofErr w:type="gramEnd"/>
      <w:r w:rsidRPr="00407CF7">
        <w:t>, с использованием металлической сетки с ручками и гибкого шланга с душевой насадкой;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просушивание посуды на решетках, полках, стеллажах (на ребре).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8.18. Чашки, стаканы, бокалы моются в первой ванне горячей водой температурой не ниже +45</w:t>
      </w:r>
      <w:proofErr w:type="gramStart"/>
      <w:r w:rsidRPr="00407CF7">
        <w:t>°С</w:t>
      </w:r>
      <w:proofErr w:type="gramEnd"/>
      <w:r w:rsidRPr="00407CF7">
        <w:t>, с применением моющих средств; во второй ванне ополаскиваются горячей проточной водой температурой не ниже +65°С, с использованием металлической сетки с ручками и гибкого шланга с душевой насадкой.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lastRenderedPageBreak/>
        <w:t>8.19. Столовые приборы моются в горячей воде температурой не ниже +45</w:t>
      </w:r>
      <w:proofErr w:type="gramStart"/>
      <w:r w:rsidRPr="00407CF7">
        <w:t>°С</w:t>
      </w:r>
      <w:proofErr w:type="gramEnd"/>
      <w:r w:rsidRPr="00407CF7">
        <w:t>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Кассеты для хранения столовых приборов ежедневно моются с применением моющих средств, последующим ополаскиванием и прокаливанием в духовом шкафу.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8.20. Чистая столовая посуда хранится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8.21.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8.22. Столы в производственных помещениях и столы в обеденном зале моются горячей водой после каждого приема пищи, с использованием моющих средств, мочалок (щеток), ветоши.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Не допускается использование губок для мытья посуды.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В конце рабочего дня производственные столы для сырой продукции моются с использованием дезинфицирующих средств.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Мочалки, щетки для мытья посуды, ветошь для протирания столов после использования стираются с применением моющих средств, просушиваются и хранятся в специально промаркированной таре.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Щетки с наличием дефектов и видимых загрязнений, а также металлические мочалки не используются.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8.23.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Ежедневно в конце дня ведра или специальная тара независимо от наполнения очищаются, промываются 2% раствором кальцинированной соды, а затем ополаскиваются горячей водой температурой не ниже 50</w:t>
      </w:r>
      <w:proofErr w:type="gramStart"/>
      <w:r w:rsidRPr="00407CF7">
        <w:t xml:space="preserve"> С</w:t>
      </w:r>
      <w:proofErr w:type="gramEnd"/>
      <w:r w:rsidRPr="00407CF7">
        <w:t xml:space="preserve"> и просушиваются.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8.24. В помещениях столовой ежедневно проводится уборка: мытье полов, удаление пыли, протирание радиаторов, подоконников.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Еженедельно и по мере загрязнения проводится влажная уборка стен с применением моющих средств.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8.25. В помещениях столовой не должно быть насекомых и грызунов, при их обнаружении проводятся мероприятия по дезинсекции и дератизации.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8.26. Перед началом каждой смены проводится генеральная уборка помещений столовой, в том числе обеденного зала.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rPr>
          <w:b/>
          <w:bCs/>
        </w:rPr>
        <w:t>IX. Требования к условиям хранения, приготовления и реализации пищевых продуктов и кулинарных изделий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9.1.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proofErr w:type="gramStart"/>
      <w:r w:rsidRPr="00407CF7">
        <w:t>При централизованной поставке пищевой продукции и продовольственного сырья, а также питьевой воды, расфасованной в емкости (</w:t>
      </w:r>
      <w:proofErr w:type="spellStart"/>
      <w:r w:rsidRPr="00407CF7">
        <w:t>бутилированной</w:t>
      </w:r>
      <w:proofErr w:type="spellEnd"/>
      <w:r w:rsidRPr="00407CF7">
        <w:t>), для подтверждения качества и безопасности пищевой продукции, продовольственного сырья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</w:t>
      </w:r>
      <w:proofErr w:type="gramEnd"/>
      <w:r w:rsidRPr="00407CF7">
        <w:t xml:space="preserve"> орган, ее зарегистрировавший.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9.2. Входной контроль поступающих пищевых продуктов осуществляется ответственным лицом детского оздоровительного лагеря. Результаты контроля регистрируются в журнале бракеража скоропортящихся пищевых продуктов, поступающих в столовую (</w:t>
      </w:r>
      <w:hyperlink r:id="rId5" w:tgtFrame="_blank" w:history="1">
        <w:r w:rsidRPr="00407CF7">
          <w:rPr>
            <w:rStyle w:val="a4"/>
          </w:rPr>
          <w:t>Приложение N 2</w:t>
        </w:r>
      </w:hyperlink>
      <w:r w:rsidRPr="00407CF7">
        <w:t xml:space="preserve">), </w:t>
      </w:r>
      <w:proofErr w:type="gramStart"/>
      <w:r w:rsidRPr="00407CF7">
        <w:t>который</w:t>
      </w:r>
      <w:proofErr w:type="gramEnd"/>
      <w:r w:rsidRPr="00407CF7">
        <w:t xml:space="preserve"> хранится в течение года.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6" w:tgtFrame="_blank" w:history="1">
        <w:r w:rsidRPr="00407CF7">
          <w:rPr>
            <w:rStyle w:val="a4"/>
          </w:rPr>
          <w:t>Приложение N 3</w:t>
        </w:r>
      </w:hyperlink>
      <w:r w:rsidRPr="00407CF7">
        <w:t>), который хранится в течение года.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9.4. При наличии одной холодильной камеры места хранения пищевых продуктов должны быть разграничены.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9.5.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9.6. Хранение продуктов в холодильных и морозильных камерах осуществляется на стеллажах и подтоварниках в таре производителя или в таре поставщика.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9.7. Молоко хранится в той же таре, в которой оно поступило, или в потребительской упаковке.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Масло сливочное хранится на полках в заводской таре или брусками, завернутыми в пергамент, в лотках с крышками.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Крупные сыры хранятся на стеллажах, мелкие сыры в потребительской таре или в лотках с крышками.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Сметана, творог хранятся в той же таре, в которой они поступили.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Не допускается оставлять ложки, лопатки в таре со сметаной, творогом.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Яйцо хранится в коробках на подтоварниках в сухих прохладных помещениях (холодильниках).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Крупа, мука, макаронные изделия хранятся в сухом помещении в заводской (потребительской) упаковке на подтоварниках, либо стеллажах на расстоянии от пола не менее 15 см, расстояние между стеной и продуктами должно быть не менее 20 см.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сметаются специальными щетками, полки протираются тканью, смоченной 1% раствором столового уксуса.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Картофель и корнеплоды хранятся в сухом, темном помещении; капуста - на отдельных стеллажах, в ларях; квашеные, соленые овощи - в таре производителя с крышкой.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Плоды и зелень хранятся в ящиках в прохладном месте.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9.8. </w:t>
      </w:r>
      <w:proofErr w:type="gramStart"/>
      <w:r w:rsidRPr="00407CF7">
        <w:t>Продукты, имеющие специфический запах (специи, сельдь), хранятся в таре с крышкой и отдельно от других продуктов, воспринимающих запахи (масло сливочное, сыр, чай, сахар, соль и другие).</w:t>
      </w:r>
      <w:proofErr w:type="gramEnd"/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9.9. Кисломолочные и другие готовые к употреблению скоропортящиеся продукты перед подачей детям выдерживаются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407CF7">
        <w:t xml:space="preserve"> С</w:t>
      </w:r>
      <w:proofErr w:type="gramEnd"/>
      <w:r w:rsidRPr="00407CF7">
        <w:t xml:space="preserve"> 2 С, но не более одного часа.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9.10. Молоко, поступающее в бидонах и флягах, перед употреблением подлежит обязательному кипячению не менее 2 и не более 3 минут.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9.11. В перечень технологического оборудования необходимо включать не менее 2 мясорубок (или </w:t>
      </w:r>
      <w:proofErr w:type="spellStart"/>
      <w:r w:rsidRPr="00407CF7">
        <w:t>протирочно-резательных</w:t>
      </w:r>
      <w:proofErr w:type="spellEnd"/>
      <w:r w:rsidRPr="00407CF7">
        <w:t xml:space="preserve"> машин) для раздельного приготовления сырых и готовых продуктов.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9.12. Организация питания осуществляется на основе принципов "щадящего питания".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При приготовлении блюд должны соблюдаться щадящие технологии: варка, </w:t>
      </w:r>
      <w:proofErr w:type="spellStart"/>
      <w:r w:rsidRPr="00407CF7">
        <w:t>запекание</w:t>
      </w:r>
      <w:proofErr w:type="spellEnd"/>
      <w:r w:rsidRPr="00407CF7">
        <w:t xml:space="preserve">, </w:t>
      </w:r>
      <w:proofErr w:type="spellStart"/>
      <w:r w:rsidRPr="00407CF7">
        <w:t>припускание</w:t>
      </w:r>
      <w:proofErr w:type="spellEnd"/>
      <w:r w:rsidRPr="00407CF7">
        <w:t xml:space="preserve">, </w:t>
      </w:r>
      <w:proofErr w:type="spellStart"/>
      <w:r w:rsidRPr="00407CF7">
        <w:t>пассеровка</w:t>
      </w:r>
      <w:proofErr w:type="spellEnd"/>
      <w:r w:rsidRPr="00407CF7">
        <w:t xml:space="preserve">, тушение, приготовление на пару, приготовление в </w:t>
      </w:r>
      <w:proofErr w:type="spellStart"/>
      <w:r w:rsidRPr="00407CF7">
        <w:t>пароконвектомате</w:t>
      </w:r>
      <w:proofErr w:type="spellEnd"/>
      <w:r w:rsidRPr="00407CF7">
        <w:t>. При приготовлении блюд для детей не применяется жарка.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9.14. Котлеты, биточки из мясного или рыбного фарша, рыба кусками запекаются при температуре 250-280</w:t>
      </w:r>
      <w:proofErr w:type="gramStart"/>
      <w:r w:rsidRPr="00407CF7">
        <w:t xml:space="preserve"> С</w:t>
      </w:r>
      <w:proofErr w:type="gramEnd"/>
      <w:r w:rsidRPr="00407CF7">
        <w:t xml:space="preserve"> в течение 20-25 мин.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Суфле, запеканки готовятся из вареного мяса (мяса птицы); формованные изделия из сырого мясного (куриного)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407CF7">
        <w:t>порционированное</w:t>
      </w:r>
      <w:proofErr w:type="spellEnd"/>
      <w:r w:rsidRPr="00407CF7">
        <w:t xml:space="preserve"> вареное мясо (птица)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407CF7">
        <w:t>°С</w:t>
      </w:r>
      <w:proofErr w:type="gramEnd"/>
      <w:r w:rsidRPr="00407CF7">
        <w:t xml:space="preserve"> до раздачи не более 1 часа.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407CF7">
        <w:t>°С</w:t>
      </w:r>
      <w:proofErr w:type="gramEnd"/>
      <w:r w:rsidRPr="00407CF7"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4±2°С.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lastRenderedPageBreak/>
        <w:t>Оладьи, сырники выпекаются в духовом или жарочном шкафу при температуре 180-200</w:t>
      </w:r>
      <w:proofErr w:type="gramStart"/>
      <w:r w:rsidRPr="00407CF7">
        <w:t>°С</w:t>
      </w:r>
      <w:proofErr w:type="gramEnd"/>
      <w:r w:rsidRPr="00407CF7">
        <w:t xml:space="preserve"> в течение 8-10 мин.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Яйцо варится после закипания воды 10 мин.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Колбасные изделия (сосиски, вареные колбасы, сардельки) варятся в течение 5 минут с момента начала кипения.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Масло сливочное, используемое для заправки гарниров и других блюд, предварительно подвергается термической обработке (растапливается и доводится до кипения).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9.15. При изготовлении картофельного (овощного) пюре используется </w:t>
      </w:r>
      <w:proofErr w:type="spellStart"/>
      <w:r w:rsidRPr="00407CF7">
        <w:t>овощепротирочная</w:t>
      </w:r>
      <w:proofErr w:type="spellEnd"/>
      <w:r w:rsidRPr="00407CF7">
        <w:t xml:space="preserve"> машина.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9.16. Обработка сырых яиц проводится в специально отведенном месте </w:t>
      </w:r>
      <w:proofErr w:type="spellStart"/>
      <w:proofErr w:type="gramStart"/>
      <w:r w:rsidRPr="00407CF7">
        <w:t>мясо-рыбного</w:t>
      </w:r>
      <w:proofErr w:type="spellEnd"/>
      <w:proofErr w:type="gramEnd"/>
      <w:r w:rsidRPr="00407CF7">
        <w:t xml:space="preserve"> цеха, с использованием для этих целей промаркированных ванн и (или) емкостей.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9.17. Крупы не должны содержать посторонних примесей. Перед использованием крупы промываются проточной водой.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9.18. Потребительская упаковка консервированных продуктов перед вскрытием промывается проточной водой и вытирается.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9.19.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407CF7">
        <w:t>°С</w:t>
      </w:r>
      <w:proofErr w:type="gramEnd"/>
      <w:r w:rsidRPr="00407CF7">
        <w:t>; холодные закуски, салаты, напитки - не ниже +15°С.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9.20. При обработке овощей и фруктов должны быть соблюдены следующие требования: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9.20.1. Овощи и фрукты сортируются и моются.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Фрукты и очищенные овощи моются в условиях холодного цеха (зоны) или цеха вторичной обработки овощей (зоны).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Очищенные овощи повторно промываются в проточной воде небольшими партиями с использованием дуршлагов, сеток.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Не допускается предварительное замачивание овощей.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Очищенные картофель, корнеплоды и другие овощи хранятся в холодной воде не более 2 часов.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9.20.2.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9.20.3. При кулинарной обработке овощей соблюдаются следующие правила: овощи очищаются непосредственно перед приготовлением и закладываются только в кипящую воду.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9.20.4. </w:t>
      </w:r>
      <w:proofErr w:type="gramStart"/>
      <w:r w:rsidRPr="00407CF7">
        <w:t>Овощи, предназначенные для приготовления винегретов и салатов варятся</w:t>
      </w:r>
      <w:proofErr w:type="gramEnd"/>
      <w:r w:rsidRPr="00407CF7">
        <w:t xml:space="preserve"> в кожуре и охлаждаются. Вареные овощи очищаются и нарезаются в холодном цехе готовой продукции или в горячем цехе на столе для вареной продукции.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9.20.5. Варка овощей накануне дня приготовления блюд не допускается.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9.20.6. Отваренные для салатов овощи хранятся в холодильнике не более 6 часов при температуре плюс 4±2°С.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9.20.7. Листовые овощи и зелень, предназначенные для приготовления холодных закусок без последующей термической обработки, следует тщательно промыть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9.21. Изготовление салатов и их заправка осуществляется непосредственно перед раздачей.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Не заправленные салаты </w:t>
      </w:r>
      <w:proofErr w:type="gramStart"/>
      <w:r w:rsidRPr="00407CF7">
        <w:t>допускается хранить не более 2 часов при температуре плюс 4±2°С. Салаты заправляются</w:t>
      </w:r>
      <w:proofErr w:type="gramEnd"/>
      <w:r w:rsidRPr="00407CF7">
        <w:t xml:space="preserve"> непосредственно перед раздачей.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Хранение заправленных салатов может осуществляться не более 30 минут при температуре 4±2°С.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lastRenderedPageBreak/>
        <w:t xml:space="preserve">9.22. Кефир, ряженка, простокваша и другие кисломолочные продукты </w:t>
      </w:r>
      <w:proofErr w:type="spellStart"/>
      <w:r w:rsidRPr="00407CF7">
        <w:t>порционируются</w:t>
      </w:r>
      <w:proofErr w:type="spellEnd"/>
      <w:r w:rsidRPr="00407CF7">
        <w:t xml:space="preserve"> в чашки (стаканы) из пакетов или бутылок непосредственно перед их раздачей.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9.23. В </w:t>
      </w:r>
      <w:proofErr w:type="spellStart"/>
      <w:r w:rsidRPr="00407CF7">
        <w:t>эндемичных</w:t>
      </w:r>
      <w:proofErr w:type="spellEnd"/>
      <w:r w:rsidRPr="00407CF7">
        <w:t xml:space="preserve"> по йоду районах рекомендуется использование йодированной поваренной соли.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9.24. В целях профилактики недостаточности </w:t>
      </w:r>
      <w:proofErr w:type="spellStart"/>
      <w:r w:rsidRPr="00407CF7">
        <w:t>микронутриентов</w:t>
      </w:r>
      <w:proofErr w:type="spellEnd"/>
      <w:r w:rsidRPr="00407CF7"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407CF7">
        <w:t>микронутриентами</w:t>
      </w:r>
      <w:proofErr w:type="spellEnd"/>
      <w:r w:rsidRPr="00407CF7">
        <w:t>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Витаминизация блюд проводится с учетом состояния здоровья детей, под контролем медицинского работника.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готовятся непосредственно перед раздачей.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При отсутствии в рационе питания витаминизированных напитков проводится искусственная С-витаминизация из расчета 20,0 мг на порцию.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Препараты витаминов вводятся в третье блюдо (компот или кисель) после его охлаждения до температуры 15</w:t>
      </w:r>
      <w:proofErr w:type="gramStart"/>
      <w:r w:rsidRPr="00407CF7">
        <w:t>°С</w:t>
      </w:r>
      <w:proofErr w:type="gramEnd"/>
      <w:r w:rsidRPr="00407CF7">
        <w:t xml:space="preserve"> (для компота) и 35°С (для киселя) непосредственно перед раздачей. Витаминизированные блюда не подогреваются.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Витаминизация блюд проводится под контролем медицинского работника (при его отсутствии иным ответственным лицом).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Данные о витаминизации блюд заносятся медицинским работником в журнал проведения витаминизации блюд (</w:t>
      </w:r>
      <w:hyperlink r:id="rId7" w:tgtFrame="_blank" w:history="1">
        <w:r w:rsidRPr="00407CF7">
          <w:rPr>
            <w:rStyle w:val="a4"/>
          </w:rPr>
          <w:t>Приложение N 4</w:t>
        </w:r>
      </w:hyperlink>
      <w:r w:rsidRPr="00407CF7">
        <w:t>), который хранится один год.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9.25. Выдача готовой пищи разрешается только после проведения контроля </w:t>
      </w:r>
      <w:proofErr w:type="spellStart"/>
      <w:r w:rsidRPr="00407CF7">
        <w:t>бракеражной</w:t>
      </w:r>
      <w:proofErr w:type="spellEnd"/>
      <w:r w:rsidRPr="00407CF7">
        <w:t xml:space="preserve">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8" w:tgtFrame="_blank" w:history="1">
        <w:r w:rsidRPr="00407CF7">
          <w:rPr>
            <w:rStyle w:val="a4"/>
          </w:rPr>
          <w:t>Приложение N 5</w:t>
        </w:r>
      </w:hyperlink>
      <w:r w:rsidRPr="00407CF7">
        <w:t>), который хранится один год.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допускается к выдаче только после устранения выявленных кулинарных недостатков и доведения до готовности.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9.26. Непосредственно после приготовления пищи отбирается суточная проба готовой продукции (все приготовленные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 и другие отбираются поштучно, целиком (в объеме одной порции).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крышками. Каждая проба блюда помещается в отдельную посуду и сохраняется в течение не менее 48 часов при температуре +2 -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9.27.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- использование пищевых продуктов, указанных в </w:t>
      </w:r>
      <w:hyperlink r:id="rId9" w:tgtFrame="_blank" w:history="1">
        <w:r w:rsidRPr="00407CF7">
          <w:rPr>
            <w:rStyle w:val="a4"/>
          </w:rPr>
          <w:t>Приложении N 6</w:t>
        </w:r>
      </w:hyperlink>
      <w:r w:rsidRPr="00407CF7">
        <w:t>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- изготовление в столовой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407CF7">
        <w:t>рубленным</w:t>
      </w:r>
      <w:proofErr w:type="gramEnd"/>
      <w:r w:rsidRPr="00407CF7"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X. Требования к организации питания детей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407CF7" w:rsidRPr="00407CF7" w:rsidRDefault="00407CF7" w:rsidP="0027312A">
      <w:pPr>
        <w:pStyle w:val="a3"/>
        <w:jc w:val="both"/>
      </w:pPr>
      <w:r w:rsidRPr="00407CF7">
        <w:rPr>
          <w:noProof/>
        </w:rPr>
        <w:lastRenderedPageBreak/>
        <w:drawing>
          <wp:inline distT="0" distB="0" distL="0" distR="0">
            <wp:extent cx="5715000" cy="2152650"/>
            <wp:effectExtent l="19050" t="0" r="0" b="0"/>
            <wp:docPr id="1" name="Рисунок 1" descr="https://cdnimg.rg.ru/pril/96/06/63/6372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96/06/63/6372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10.2. 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(</w:t>
      </w:r>
      <w:hyperlink r:id="rId11" w:tgtFrame="_blank" w:history="1">
        <w:r w:rsidRPr="00407CF7">
          <w:rPr>
            <w:rStyle w:val="a4"/>
          </w:rPr>
          <w:t>Приложение N 7</w:t>
        </w:r>
      </w:hyperlink>
      <w:r w:rsidRPr="00407CF7">
        <w:t>). В круглогодичных детских оздоровительных лагерях разрабатывается сезонное меню.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10.3. На основании утвержденного примерного меню ежедневно составляется меню-раскладка с указанием выхода блюд для детей разного возраста. Примерный объем готовых блюд в зависимости от возраста детей принимается в соответствии с </w:t>
      </w:r>
      <w:hyperlink r:id="rId12" w:tgtFrame="_blank" w:history="1">
        <w:r w:rsidRPr="00407CF7">
          <w:rPr>
            <w:rStyle w:val="a4"/>
          </w:rPr>
          <w:t>Приложением N 8</w:t>
        </w:r>
      </w:hyperlink>
      <w:r w:rsidRPr="00407CF7">
        <w:t>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10.4. Примерное меню должно содержать информацию в соответствии с </w:t>
      </w:r>
      <w:hyperlink r:id="rId13" w:tgtFrame="_blank" w:history="1">
        <w:r w:rsidRPr="00407CF7">
          <w:rPr>
            <w:rStyle w:val="a4"/>
          </w:rPr>
          <w:t>Приложением N 9</w:t>
        </w:r>
      </w:hyperlink>
      <w:r w:rsidRPr="00407CF7">
        <w:t>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Фактический рацион питания должен соответствовать утвержденному примерному меню.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407CF7" w:rsidRPr="00407CF7" w:rsidRDefault="00407CF7" w:rsidP="0027312A">
      <w:pPr>
        <w:pStyle w:val="a3"/>
        <w:jc w:val="both"/>
      </w:pPr>
      <w:r w:rsidRPr="00407CF7">
        <w:rPr>
          <w:noProof/>
        </w:rPr>
        <w:drawing>
          <wp:inline distT="0" distB="0" distL="0" distR="0">
            <wp:extent cx="5715000" cy="1666875"/>
            <wp:effectExtent l="19050" t="0" r="0" b="0"/>
            <wp:docPr id="2" name="Рисунок 2" descr="https://cdnimg.rg.ru/pril/96/06/63/6372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96/06/63/6372_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Отступления от норм калорийности по отдельным приемам пищи в течение дня допускается в пределах 5% при условии, что средний процент калорийности приемов пищи за смену будет соответствовать вышеперечисленным требованиям.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10.6. Производство готовых блюд и кулинарных изделий осуществляется в соответствии с технологическими картами, в которых должна быть отражена рецептура и технология их приготовления. Технологические карты должны быть оформлены в соответствии с </w:t>
      </w:r>
      <w:hyperlink r:id="rId15" w:tgtFrame="_blank" w:history="1">
        <w:r w:rsidRPr="00407CF7">
          <w:rPr>
            <w:rStyle w:val="a4"/>
          </w:rPr>
          <w:t>Приложением N 10</w:t>
        </w:r>
      </w:hyperlink>
      <w:r w:rsidRPr="00407CF7">
        <w:t>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</w:t>
      </w:r>
      <w:proofErr w:type="gramStart"/>
      <w:r w:rsidRPr="00407CF7">
        <w:t>Второй ужин включает кисломолочный напиток (можно дополнить кондитерским изделием (печенье, вафли и другое).</w:t>
      </w:r>
      <w:proofErr w:type="gramEnd"/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10.8. </w:t>
      </w:r>
      <w:proofErr w:type="gramStart"/>
      <w:r w:rsidRPr="00407CF7">
        <w:t xml:space="preserve">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</w:t>
      </w:r>
      <w:r w:rsidRPr="00407CF7">
        <w:lastRenderedPageBreak/>
        <w:t>масла, сахара, соли.</w:t>
      </w:r>
      <w:proofErr w:type="gramEnd"/>
      <w:r w:rsidRPr="00407CF7">
        <w:t xml:space="preserve"> </w:t>
      </w:r>
      <w:proofErr w:type="gramStart"/>
      <w:r w:rsidRPr="00407CF7">
        <w:t>Остальные продукты (творог, сметана, птица, рыба, сыр, яйцо, соки и другие) включаются не реже 2 раз в неделю.</w:t>
      </w:r>
      <w:proofErr w:type="gramEnd"/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При составлении меню учитываются национальные и территориальные особенности питания населения и состояние здоровья детей.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 xml:space="preserve">10.9.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407CF7">
        <w:t>на равноценные по составу продукты в соответствии с таблицей</w:t>
      </w:r>
      <w:proofErr w:type="gramEnd"/>
      <w:r w:rsidRPr="00407CF7">
        <w:t xml:space="preserve"> замены продуктов по белкам и углеводам (</w:t>
      </w:r>
      <w:hyperlink r:id="rId16" w:tgtFrame="_blank" w:history="1">
        <w:r w:rsidRPr="00407CF7">
          <w:rPr>
            <w:rStyle w:val="a4"/>
          </w:rPr>
          <w:t>Приложение N 11</w:t>
        </w:r>
      </w:hyperlink>
      <w:r w:rsidRPr="00407CF7">
        <w:t>).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При отсутствии свежих овощей и фруктов возможна их замена в меню на соки, быстрозамороженные овощи и фрукты.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10.10. Для детей должен быть организован круглосуточно питьевой режим. Вода должна отвечать требованиям безопасности к питьевой воде.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Питьевой режим организуется в следующих формах: стационарные питьевые фонтанчики; вода промышленного производства, расфасованная в емкости (</w:t>
      </w:r>
      <w:proofErr w:type="spellStart"/>
      <w:r w:rsidRPr="00407CF7">
        <w:t>бутилированная</w:t>
      </w:r>
      <w:proofErr w:type="spellEnd"/>
      <w:r w:rsidRPr="00407CF7">
        <w:t>) негазированная; кипяченая вода (кипячение в течение не менее 5 минут от момента закипания).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Кипяченую воду меняют каждые 3 часа. Перед сменой воды емкость полностью освобождается от остатков воды и тщательно ополаскивается.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предусмотрено установленным изготовителем сроком хранения вскрытой емкости.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10.12. При проведении походов организация питания детей должна отвечать санитарно-эпидемиологическим требованиям к устройству, содержанию и организации режима работы детских лагерей палаточного типа в период летних каникул.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10.13. Хранение пищевых продуктов в жилых помещениях для детей не допускается.</w:t>
      </w:r>
    </w:p>
    <w:p w:rsidR="00407CF7" w:rsidRPr="00407CF7" w:rsidRDefault="00407CF7" w:rsidP="0027312A">
      <w:pPr>
        <w:pStyle w:val="a3"/>
        <w:spacing w:before="0" w:beforeAutospacing="0" w:after="0" w:afterAutospacing="0"/>
        <w:jc w:val="both"/>
      </w:pPr>
      <w:r w:rsidRPr="00407CF7">
        <w:t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 (Приложение N 6).</w:t>
      </w:r>
    </w:p>
    <w:p w:rsidR="00A86EF7" w:rsidRPr="00407CF7" w:rsidRDefault="00A86EF7" w:rsidP="0027312A">
      <w:pPr>
        <w:jc w:val="both"/>
        <w:rPr>
          <w:rFonts w:ascii="Times New Roman" w:hAnsi="Times New Roman" w:cs="Times New Roman"/>
        </w:rPr>
      </w:pPr>
    </w:p>
    <w:sectPr w:rsidR="00A86EF7" w:rsidRPr="00407CF7" w:rsidSect="00407C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CF7"/>
    <w:rsid w:val="0027312A"/>
    <w:rsid w:val="00407CF7"/>
    <w:rsid w:val="00A8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F7"/>
  </w:style>
  <w:style w:type="paragraph" w:styleId="1">
    <w:name w:val="heading 1"/>
    <w:basedOn w:val="a"/>
    <w:link w:val="10"/>
    <w:uiPriority w:val="9"/>
    <w:qFormat/>
    <w:rsid w:val="00407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7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CF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img.rg.ru/pril/96/06/63/6372_14.gif" TargetMode="External"/><Relationship Id="rId13" Type="http://schemas.openxmlformats.org/officeDocument/2006/relationships/hyperlink" Target="https://cdnimg.rg.ru/pril/96/06/63/6372_18.gi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dnimg.rg.ru/pril/96/06/63/6372_13.gif" TargetMode="External"/><Relationship Id="rId12" Type="http://schemas.openxmlformats.org/officeDocument/2006/relationships/hyperlink" Target="https://cdnimg.rg.ru/pril/96/06/63/6372_17.gi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dnimg.rg.ru/pril/96/06/63/6372_20.gif" TargetMode="External"/><Relationship Id="rId1" Type="http://schemas.openxmlformats.org/officeDocument/2006/relationships/styles" Target="styles.xml"/><Relationship Id="rId6" Type="http://schemas.openxmlformats.org/officeDocument/2006/relationships/hyperlink" Target="https://cdnimg.rg.ru/pril/96/06/63/6372_12.gif" TargetMode="External"/><Relationship Id="rId11" Type="http://schemas.openxmlformats.org/officeDocument/2006/relationships/hyperlink" Target="https://cdnimg.rg.ru/pril/96/06/63/6372_16.gif" TargetMode="External"/><Relationship Id="rId5" Type="http://schemas.openxmlformats.org/officeDocument/2006/relationships/hyperlink" Target="https://cdnimg.rg.ru/pril/96/06/63/6372_11.gif" TargetMode="External"/><Relationship Id="rId15" Type="http://schemas.openxmlformats.org/officeDocument/2006/relationships/hyperlink" Target="https://cdnimg.rg.ru/pril/96/06/63/6372_19.gif" TargetMode="External"/><Relationship Id="rId10" Type="http://schemas.openxmlformats.org/officeDocument/2006/relationships/image" Target="media/image1.gif"/><Relationship Id="rId4" Type="http://schemas.openxmlformats.org/officeDocument/2006/relationships/hyperlink" Target="https://cdnimg.rg.ru/pril/96/06/63/6372_10.gif" TargetMode="External"/><Relationship Id="rId9" Type="http://schemas.openxmlformats.org/officeDocument/2006/relationships/hyperlink" Target="https://cdnimg.rg.ru/pril/96/06/63/6372_15.gif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4462</Words>
  <Characters>25440</Characters>
  <Application>Microsoft Office Word</Application>
  <DocSecurity>0</DocSecurity>
  <Lines>212</Lines>
  <Paragraphs>59</Paragraphs>
  <ScaleCrop>false</ScaleCrop>
  <Company/>
  <LinksUpToDate>false</LinksUpToDate>
  <CharactersWithSpaces>29843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spec-1</dc:creator>
  <cp:keywords/>
  <dc:description/>
  <cp:lastModifiedBy>админ</cp:lastModifiedBy>
  <cp:revision>3</cp:revision>
  <cp:lastPrinted>2018-05-23T11:42:00Z</cp:lastPrinted>
  <dcterms:created xsi:type="dcterms:W3CDTF">2018-05-23T11:38:00Z</dcterms:created>
  <dcterms:modified xsi:type="dcterms:W3CDTF">2019-04-12T07:01:00Z</dcterms:modified>
</cp:coreProperties>
</file>